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263" w:rsidRPr="009E6B35" w:rsidRDefault="00E40263" w:rsidP="008F1592">
      <w:pPr>
        <w:pStyle w:val="1"/>
        <w:jc w:val="right"/>
        <w:rPr>
          <w:b w:val="0"/>
          <w:sz w:val="26"/>
          <w:szCs w:val="26"/>
          <w:lang w:val="ru-RU"/>
        </w:rPr>
      </w:pPr>
      <w:r w:rsidRPr="009E6B35">
        <w:rPr>
          <w:b w:val="0"/>
          <w:sz w:val="26"/>
          <w:szCs w:val="26"/>
          <w:lang w:val="ru-RU"/>
        </w:rPr>
        <w:t xml:space="preserve">Приложение </w:t>
      </w:r>
      <w:r w:rsidR="005B5B4B">
        <w:rPr>
          <w:b w:val="0"/>
          <w:sz w:val="26"/>
          <w:szCs w:val="26"/>
          <w:lang w:val="ru-RU"/>
        </w:rPr>
        <w:t>№</w:t>
      </w:r>
      <w:r w:rsidRPr="009E6B35">
        <w:rPr>
          <w:b w:val="0"/>
          <w:sz w:val="26"/>
          <w:szCs w:val="26"/>
          <w:lang w:val="ru-RU"/>
        </w:rPr>
        <w:t>1</w:t>
      </w:r>
    </w:p>
    <w:p w:rsidR="00E40263" w:rsidRPr="009E6B35" w:rsidRDefault="00E40263" w:rsidP="008F1592">
      <w:pPr>
        <w:pStyle w:val="1"/>
        <w:rPr>
          <w:sz w:val="26"/>
          <w:szCs w:val="26"/>
          <w:lang w:val="ru-RU"/>
        </w:rPr>
      </w:pPr>
    </w:p>
    <w:p w:rsidR="00E40263" w:rsidRPr="005B5B4B" w:rsidRDefault="00E40263" w:rsidP="008F1592">
      <w:pPr>
        <w:pStyle w:val="1"/>
        <w:rPr>
          <w:sz w:val="26"/>
          <w:szCs w:val="26"/>
          <w:lang w:val="ru-RU"/>
        </w:rPr>
      </w:pPr>
      <w:r w:rsidRPr="009E6B35">
        <w:rPr>
          <w:sz w:val="26"/>
          <w:szCs w:val="26"/>
          <w:lang w:val="ru-RU"/>
        </w:rPr>
        <w:t xml:space="preserve">Программное обеспечение, являющееся предметом оказания услуг </w:t>
      </w:r>
      <w:r w:rsidR="00713166" w:rsidRPr="009E6B35">
        <w:rPr>
          <w:sz w:val="26"/>
          <w:szCs w:val="26"/>
          <w:lang w:val="ru-RU"/>
        </w:rPr>
        <w:t>по техническ</w:t>
      </w:r>
      <w:r w:rsidR="005B5B4B">
        <w:rPr>
          <w:sz w:val="26"/>
          <w:szCs w:val="26"/>
          <w:lang w:val="ru-RU"/>
        </w:rPr>
        <w:t xml:space="preserve">ой поддержке комплекса </w:t>
      </w:r>
      <w:r w:rsidR="005B5B4B">
        <w:rPr>
          <w:sz w:val="26"/>
          <w:szCs w:val="26"/>
        </w:rPr>
        <w:t>Agama</w:t>
      </w:r>
    </w:p>
    <w:p w:rsidR="00E40263" w:rsidRPr="008F1592" w:rsidRDefault="00E40263" w:rsidP="008F1592">
      <w:pPr>
        <w:rPr>
          <w:sz w:val="26"/>
          <w:szCs w:val="26"/>
          <w:lang w:val="ru-RU" w:eastAsia="cs-CZ"/>
        </w:rPr>
      </w:pPr>
    </w:p>
    <w:p w:rsidR="009274F0" w:rsidRPr="009E6B35" w:rsidRDefault="009274F0" w:rsidP="008F1592">
      <w:pPr>
        <w:rPr>
          <w:sz w:val="26"/>
          <w:szCs w:val="26"/>
          <w:lang w:val="ru-RU"/>
        </w:rPr>
      </w:pPr>
    </w:p>
    <w:tbl>
      <w:tblPr>
        <w:tblW w:w="499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7391"/>
        <w:gridCol w:w="1261"/>
      </w:tblGrid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п/п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Наименование ПО</w:t>
            </w:r>
          </w:p>
        </w:tc>
        <w:tc>
          <w:tcPr>
            <w:tcW w:w="675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Кол-во лицензий</w:t>
            </w:r>
          </w:p>
        </w:tc>
      </w:tr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jc w:val="left"/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 xml:space="preserve">Экземпляр ПО </w:t>
            </w:r>
            <w:proofErr w:type="spellStart"/>
            <w:r w:rsidRPr="008F1592">
              <w:rPr>
                <w:sz w:val="26"/>
                <w:szCs w:val="26"/>
                <w:lang w:val="ru-RU"/>
              </w:rPr>
              <w:t>Enterprise</w:t>
            </w:r>
            <w:proofErr w:type="spellEnd"/>
            <w:r w:rsidRPr="008F1592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F1592">
              <w:rPr>
                <w:sz w:val="26"/>
                <w:szCs w:val="26"/>
                <w:lang w:val="ru-RU"/>
              </w:rPr>
              <w:t>Server</w:t>
            </w:r>
            <w:proofErr w:type="spellEnd"/>
          </w:p>
        </w:tc>
        <w:tc>
          <w:tcPr>
            <w:tcW w:w="675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1</w:t>
            </w:r>
          </w:p>
        </w:tc>
      </w:tr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jc w:val="left"/>
              <w:rPr>
                <w:sz w:val="26"/>
                <w:szCs w:val="26"/>
              </w:rPr>
            </w:pPr>
            <w:r w:rsidRPr="008F1592">
              <w:rPr>
                <w:sz w:val="26"/>
                <w:szCs w:val="26"/>
                <w:lang w:val="ru-RU"/>
              </w:rPr>
              <w:t>Экземпляр</w:t>
            </w:r>
            <w:r w:rsidRPr="008F1592">
              <w:rPr>
                <w:sz w:val="26"/>
                <w:szCs w:val="26"/>
              </w:rPr>
              <w:t xml:space="preserve"> </w:t>
            </w:r>
            <w:r w:rsidRPr="008F1592">
              <w:rPr>
                <w:sz w:val="26"/>
                <w:szCs w:val="26"/>
                <w:lang w:val="ru-RU"/>
              </w:rPr>
              <w:t>ПО</w:t>
            </w:r>
            <w:r w:rsidRPr="008F1592">
              <w:rPr>
                <w:sz w:val="26"/>
                <w:szCs w:val="26"/>
              </w:rPr>
              <w:t xml:space="preserve"> Alarm add-on module</w:t>
            </w:r>
          </w:p>
        </w:tc>
        <w:tc>
          <w:tcPr>
            <w:tcW w:w="675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1</w:t>
            </w:r>
          </w:p>
        </w:tc>
      </w:tr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jc w:val="left"/>
              <w:rPr>
                <w:sz w:val="26"/>
                <w:szCs w:val="26"/>
              </w:rPr>
            </w:pPr>
            <w:proofErr w:type="spellStart"/>
            <w:r w:rsidRPr="008F1592">
              <w:rPr>
                <w:sz w:val="26"/>
                <w:szCs w:val="26"/>
              </w:rPr>
              <w:t>Экземпляр</w:t>
            </w:r>
            <w:proofErr w:type="spellEnd"/>
            <w:r w:rsidRPr="008F1592">
              <w:rPr>
                <w:sz w:val="26"/>
                <w:szCs w:val="26"/>
              </w:rPr>
              <w:t xml:space="preserve"> ПО EMP basic</w:t>
            </w:r>
          </w:p>
        </w:tc>
        <w:tc>
          <w:tcPr>
            <w:tcW w:w="675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1</w:t>
            </w:r>
          </w:p>
        </w:tc>
      </w:tr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D0536C" w:rsidP="008F159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jc w:val="left"/>
              <w:rPr>
                <w:sz w:val="26"/>
                <w:szCs w:val="26"/>
              </w:rPr>
            </w:pPr>
            <w:proofErr w:type="spellStart"/>
            <w:r w:rsidRPr="008F1592">
              <w:rPr>
                <w:sz w:val="26"/>
                <w:szCs w:val="26"/>
              </w:rPr>
              <w:t>Экземпляр</w:t>
            </w:r>
            <w:proofErr w:type="spellEnd"/>
            <w:r w:rsidRPr="008F1592">
              <w:rPr>
                <w:sz w:val="26"/>
                <w:szCs w:val="26"/>
              </w:rPr>
              <w:t xml:space="preserve"> ПО Embedded Monitoring Probes for IPTV</w:t>
            </w:r>
          </w:p>
        </w:tc>
        <w:tc>
          <w:tcPr>
            <w:tcW w:w="675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20300</w:t>
            </w:r>
          </w:p>
        </w:tc>
      </w:tr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D0536C" w:rsidP="008F159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jc w:val="left"/>
              <w:rPr>
                <w:sz w:val="26"/>
                <w:szCs w:val="26"/>
              </w:rPr>
            </w:pPr>
            <w:proofErr w:type="spellStart"/>
            <w:r w:rsidRPr="008F1592">
              <w:rPr>
                <w:sz w:val="26"/>
                <w:szCs w:val="26"/>
              </w:rPr>
              <w:t>Экземпляр</w:t>
            </w:r>
            <w:proofErr w:type="spellEnd"/>
            <w:r w:rsidRPr="008F1592">
              <w:rPr>
                <w:sz w:val="26"/>
                <w:szCs w:val="26"/>
              </w:rPr>
              <w:t xml:space="preserve"> ПО Base software license Analyzer</w:t>
            </w:r>
          </w:p>
        </w:tc>
        <w:tc>
          <w:tcPr>
            <w:tcW w:w="675" w:type="pct"/>
            <w:vAlign w:val="center"/>
          </w:tcPr>
          <w:p w:rsidR="008F1592" w:rsidRPr="008F1592" w:rsidRDefault="00D0536C" w:rsidP="008F1592">
            <w:pPr>
              <w:rPr>
                <w:sz w:val="26"/>
                <w:szCs w:val="26"/>
                <w:lang w:val="ru-RU"/>
              </w:rPr>
            </w:pPr>
            <w:r w:rsidRPr="00D0536C">
              <w:rPr>
                <w:sz w:val="26"/>
                <w:szCs w:val="26"/>
                <w:lang w:val="ru-RU"/>
              </w:rPr>
              <w:t>3</w:t>
            </w:r>
          </w:p>
        </w:tc>
      </w:tr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D0536C" w:rsidP="008F159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jc w:val="left"/>
              <w:rPr>
                <w:sz w:val="26"/>
                <w:szCs w:val="26"/>
              </w:rPr>
            </w:pPr>
            <w:proofErr w:type="spellStart"/>
            <w:r w:rsidRPr="008F1592">
              <w:rPr>
                <w:sz w:val="26"/>
                <w:szCs w:val="26"/>
              </w:rPr>
              <w:t>Экземпляр</w:t>
            </w:r>
            <w:proofErr w:type="spellEnd"/>
            <w:r w:rsidRPr="008F1592">
              <w:rPr>
                <w:sz w:val="26"/>
                <w:szCs w:val="26"/>
              </w:rPr>
              <w:t xml:space="preserve"> ПО Advanced Multi-codec Channel Package for 20 channels</w:t>
            </w:r>
          </w:p>
        </w:tc>
        <w:tc>
          <w:tcPr>
            <w:tcW w:w="675" w:type="pct"/>
            <w:vAlign w:val="center"/>
          </w:tcPr>
          <w:p w:rsidR="008F1592" w:rsidRPr="008F1592" w:rsidRDefault="0010092E" w:rsidP="008F159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</w:tr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D0536C" w:rsidP="008F159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jc w:val="left"/>
              <w:rPr>
                <w:sz w:val="26"/>
                <w:szCs w:val="26"/>
              </w:rPr>
            </w:pPr>
            <w:proofErr w:type="spellStart"/>
            <w:r w:rsidRPr="008F1592">
              <w:rPr>
                <w:sz w:val="26"/>
                <w:szCs w:val="26"/>
              </w:rPr>
              <w:t>Экземпляр</w:t>
            </w:r>
            <w:proofErr w:type="spellEnd"/>
            <w:r w:rsidRPr="008F1592">
              <w:rPr>
                <w:sz w:val="26"/>
                <w:szCs w:val="26"/>
              </w:rPr>
              <w:t xml:space="preserve"> ПО Broadcast monitoring add-on module</w:t>
            </w:r>
          </w:p>
        </w:tc>
        <w:tc>
          <w:tcPr>
            <w:tcW w:w="675" w:type="pct"/>
            <w:vAlign w:val="center"/>
          </w:tcPr>
          <w:p w:rsidR="008F1592" w:rsidRPr="008F1592" w:rsidRDefault="008F1592" w:rsidP="008F1592">
            <w:pPr>
              <w:rPr>
                <w:sz w:val="26"/>
                <w:szCs w:val="26"/>
                <w:lang w:val="ru-RU"/>
              </w:rPr>
            </w:pPr>
            <w:r w:rsidRPr="008F1592">
              <w:rPr>
                <w:sz w:val="26"/>
                <w:szCs w:val="26"/>
                <w:lang w:val="ru-RU"/>
              </w:rPr>
              <w:t>1</w:t>
            </w:r>
          </w:p>
        </w:tc>
      </w:tr>
      <w:tr w:rsidR="008F1592" w:rsidRPr="008F1592" w:rsidTr="00D0536C">
        <w:trPr>
          <w:trHeight w:val="255"/>
        </w:trPr>
        <w:tc>
          <w:tcPr>
            <w:tcW w:w="368" w:type="pct"/>
            <w:vAlign w:val="center"/>
          </w:tcPr>
          <w:p w:rsidR="008F1592" w:rsidRPr="008F1592" w:rsidRDefault="00D0536C" w:rsidP="008F159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3957" w:type="pct"/>
            <w:vAlign w:val="center"/>
          </w:tcPr>
          <w:p w:rsidR="008F1592" w:rsidRPr="008F1592" w:rsidRDefault="008F1592" w:rsidP="008F1592">
            <w:pPr>
              <w:jc w:val="left"/>
              <w:rPr>
                <w:sz w:val="26"/>
                <w:szCs w:val="26"/>
              </w:rPr>
            </w:pPr>
            <w:proofErr w:type="spellStart"/>
            <w:r w:rsidRPr="008F1592">
              <w:rPr>
                <w:sz w:val="26"/>
                <w:szCs w:val="26"/>
              </w:rPr>
              <w:t>Экземпляр</w:t>
            </w:r>
            <w:proofErr w:type="spellEnd"/>
            <w:r w:rsidRPr="008F1592">
              <w:rPr>
                <w:sz w:val="26"/>
                <w:szCs w:val="26"/>
              </w:rPr>
              <w:t xml:space="preserve"> ПО Multi-codec Channel Package for up to 200 </w:t>
            </w:r>
            <w:proofErr w:type="spellStart"/>
            <w:r w:rsidRPr="008F1592">
              <w:rPr>
                <w:sz w:val="26"/>
                <w:szCs w:val="26"/>
              </w:rPr>
              <w:t>channes</w:t>
            </w:r>
            <w:bookmarkStart w:id="0" w:name="_GoBack"/>
            <w:bookmarkEnd w:id="0"/>
            <w:proofErr w:type="spellEnd"/>
          </w:p>
        </w:tc>
        <w:tc>
          <w:tcPr>
            <w:tcW w:w="675" w:type="pct"/>
            <w:vAlign w:val="center"/>
          </w:tcPr>
          <w:p w:rsidR="008F1592" w:rsidRPr="008F1592" w:rsidRDefault="00D0536C" w:rsidP="008F1592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</w:t>
            </w:r>
          </w:p>
        </w:tc>
      </w:tr>
    </w:tbl>
    <w:p w:rsidR="006C5664" w:rsidRPr="008F1592" w:rsidRDefault="006C5664" w:rsidP="008F1592">
      <w:pPr>
        <w:rPr>
          <w:sz w:val="26"/>
          <w:szCs w:val="26"/>
          <w:lang w:val="ru-RU"/>
        </w:rPr>
      </w:pPr>
    </w:p>
    <w:sectPr w:rsidR="006C5664" w:rsidRPr="008F1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625535"/>
    <w:multiLevelType w:val="hybridMultilevel"/>
    <w:tmpl w:val="354AD7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263"/>
    <w:rsid w:val="0010092E"/>
    <w:rsid w:val="001C0A71"/>
    <w:rsid w:val="003E3504"/>
    <w:rsid w:val="005B5B4B"/>
    <w:rsid w:val="006C5664"/>
    <w:rsid w:val="00713166"/>
    <w:rsid w:val="0081661B"/>
    <w:rsid w:val="008F1592"/>
    <w:rsid w:val="0092685D"/>
    <w:rsid w:val="009274F0"/>
    <w:rsid w:val="009E6B35"/>
    <w:rsid w:val="00D0536C"/>
    <w:rsid w:val="00E4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B1F60-1F98-4239-AA8E-B9B8AAA3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8F1592"/>
    <w:pPr>
      <w:spacing w:after="0" w:line="276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E40263"/>
    <w:pPr>
      <w:keepNext/>
      <w:outlineLvl w:val="0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263"/>
    <w:rPr>
      <w:rFonts w:ascii="Times New Roman" w:eastAsia="Times New Roman" w:hAnsi="Times New Roman" w:cs="Times New Roman"/>
      <w:b/>
      <w:sz w:val="56"/>
      <w:lang w:val="en-US"/>
    </w:rPr>
  </w:style>
  <w:style w:type="paragraph" w:styleId="a3">
    <w:name w:val="List Paragraph"/>
    <w:basedOn w:val="a"/>
    <w:uiPriority w:val="34"/>
    <w:qFormat/>
    <w:rsid w:val="006C5664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Тарановский Александр Николаевич</dc:creator>
  <cp:keywords/>
  <dc:description/>
  <cp:lastModifiedBy>Мигранова Регина Фангизовна</cp:lastModifiedBy>
  <cp:revision>2</cp:revision>
  <cp:lastPrinted>2015-05-28T07:29:00Z</cp:lastPrinted>
  <dcterms:created xsi:type="dcterms:W3CDTF">2015-05-28T10:26:00Z</dcterms:created>
  <dcterms:modified xsi:type="dcterms:W3CDTF">2015-05-28T10:26:00Z</dcterms:modified>
</cp:coreProperties>
</file>